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922" w:rsidRDefault="00823922" w:rsidP="00510E83">
      <w:pPr>
        <w:jc w:val="center"/>
      </w:pPr>
      <w:r>
        <w:rPr>
          <w:noProof/>
        </w:rPr>
        <w:drawing>
          <wp:inline distT="0" distB="0" distL="0" distR="0">
            <wp:extent cx="47625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922" w:rsidRPr="006F3107" w:rsidRDefault="00823922" w:rsidP="00823922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6F3107">
        <w:rPr>
          <w:b w:val="0"/>
          <w:sz w:val="24"/>
          <w:szCs w:val="24"/>
        </w:rPr>
        <w:t>Контрольно-счетная комиссия</w:t>
      </w:r>
    </w:p>
    <w:p w:rsidR="00823922" w:rsidRPr="006F3107" w:rsidRDefault="00823922" w:rsidP="00823922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6F3107">
        <w:rPr>
          <w:b w:val="0"/>
          <w:sz w:val="24"/>
          <w:szCs w:val="24"/>
        </w:rPr>
        <w:t>Тернейского муниципального округа</w:t>
      </w:r>
    </w:p>
    <w:p w:rsidR="00823922" w:rsidRPr="006F3107" w:rsidRDefault="00823922" w:rsidP="00823922">
      <w:pPr>
        <w:pStyle w:val="a3"/>
        <w:tabs>
          <w:tab w:val="left" w:pos="708"/>
        </w:tabs>
        <w:autoSpaceDE w:val="0"/>
        <w:spacing w:before="0" w:beforeAutospacing="0" w:after="0" w:afterAutospacing="0"/>
        <w:jc w:val="center"/>
        <w:rPr>
          <w:b/>
        </w:rPr>
      </w:pPr>
    </w:p>
    <w:p w:rsidR="00823922" w:rsidRDefault="00823922" w:rsidP="00823922">
      <w:pPr>
        <w:pStyle w:val="a3"/>
        <w:tabs>
          <w:tab w:val="left" w:pos="708"/>
        </w:tabs>
        <w:autoSpaceDE w:val="0"/>
        <w:spacing w:before="0" w:beforeAutospacing="0" w:after="0" w:afterAutospacing="0"/>
        <w:jc w:val="center"/>
        <w:rPr>
          <w:b/>
        </w:rPr>
      </w:pPr>
      <w:r w:rsidRPr="006F3107">
        <w:rPr>
          <w:b/>
        </w:rPr>
        <w:t>ЗАКЛЮЧЕНИЕ</w:t>
      </w:r>
    </w:p>
    <w:p w:rsidR="00823922" w:rsidRPr="009E65D4" w:rsidRDefault="0002665E" w:rsidP="002F185E">
      <w:pPr>
        <w:pStyle w:val="a3"/>
        <w:tabs>
          <w:tab w:val="left" w:pos="708"/>
        </w:tabs>
        <w:autoSpaceDE w:val="0"/>
        <w:spacing w:before="0" w:beforeAutospacing="0" w:after="0" w:afterAutospacing="0"/>
        <w:jc w:val="center"/>
      </w:pPr>
      <w:r>
        <w:t>16 августа</w:t>
      </w:r>
      <w:r w:rsidR="00823922">
        <w:t xml:space="preserve"> 202</w:t>
      </w:r>
      <w:r w:rsidR="006674CF">
        <w:t>4</w:t>
      </w:r>
      <w:r w:rsidR="002F185E">
        <w:t xml:space="preserve"> год</w:t>
      </w:r>
      <w:r w:rsidR="00823922">
        <w:t xml:space="preserve">                                                                             </w:t>
      </w:r>
      <w:r w:rsidR="00851F25">
        <w:t xml:space="preserve">                            </w:t>
      </w:r>
      <w:r w:rsidR="00823922">
        <w:t xml:space="preserve"> </w:t>
      </w:r>
      <w:r w:rsidR="00823922" w:rsidRPr="006F3107">
        <w:t xml:space="preserve">№ </w:t>
      </w:r>
      <w:r>
        <w:t>48</w:t>
      </w:r>
      <w:r w:rsidR="00823922" w:rsidRPr="006F3107">
        <w:t>-Э</w:t>
      </w:r>
    </w:p>
    <w:p w:rsidR="00851F25" w:rsidRDefault="00823922" w:rsidP="00823922">
      <w:pPr>
        <w:jc w:val="both"/>
      </w:pPr>
      <w:r>
        <w:t>по</w:t>
      </w:r>
      <w:r w:rsidRPr="006F3107">
        <w:t xml:space="preserve"> проект</w:t>
      </w:r>
      <w:r>
        <w:t>у</w:t>
      </w:r>
      <w:r w:rsidRPr="006F3107">
        <w:t xml:space="preserve"> решения Думы Тернейского муниципального округа </w:t>
      </w:r>
      <w:r w:rsidR="00851F25">
        <w:t>о внесении изменений в решение Думы Тернейского муниципального округа Приморского края от 26.11.2020 года №55 «О земельном налоге на территории Тернейского муниципального округа Приморского края»</w:t>
      </w:r>
      <w:r w:rsidR="0023385D" w:rsidRPr="0023385D">
        <w:t xml:space="preserve"> </w:t>
      </w:r>
      <w:r w:rsidR="0023385D">
        <w:t>(далее - Проект решения)</w:t>
      </w:r>
    </w:p>
    <w:p w:rsidR="00823922" w:rsidRPr="006F3107" w:rsidRDefault="00823922" w:rsidP="002F185E">
      <w:pPr>
        <w:spacing w:before="120"/>
        <w:ind w:firstLine="709"/>
        <w:jc w:val="both"/>
      </w:pPr>
      <w:r w:rsidRPr="006F3107">
        <w:rPr>
          <w:bCs/>
        </w:rPr>
        <w:t xml:space="preserve">Основанием для проведения экспертизы проекта нормативно-правового акта являются: 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7A1CA0">
        <w:t>Положение о Контрольно-счетной комиссии Тернейского муниципального округа, утвержденное решением Думы Тернейского муниципального округа от 24.11.2021 № 2</w:t>
      </w:r>
      <w:r>
        <w:t>90</w:t>
      </w:r>
      <w:r w:rsidRPr="007A1CA0">
        <w:t>.</w:t>
      </w:r>
    </w:p>
    <w:p w:rsidR="00823922" w:rsidRDefault="00823922" w:rsidP="00823922">
      <w:pPr>
        <w:ind w:firstLine="709"/>
        <w:jc w:val="both"/>
        <w:rPr>
          <w:bCs/>
        </w:rPr>
      </w:pPr>
      <w:r w:rsidRPr="004A09A6">
        <w:rPr>
          <w:bCs/>
        </w:rPr>
        <w:t>Для подготовки заключения использованы следующие нормативно-правовые акты:</w:t>
      </w:r>
    </w:p>
    <w:p w:rsidR="005D7DA3" w:rsidRDefault="005D7DA3" w:rsidP="00823922">
      <w:pPr>
        <w:ind w:firstLine="709"/>
        <w:jc w:val="both"/>
        <w:rPr>
          <w:bCs/>
        </w:rPr>
      </w:pPr>
      <w:r>
        <w:rPr>
          <w:bCs/>
        </w:rPr>
        <w:t>- Бюджетный кодекс Российской Федерации (далее – БК РФ);</w:t>
      </w:r>
    </w:p>
    <w:p w:rsidR="00851F25" w:rsidRDefault="00851F25" w:rsidP="00823922">
      <w:pPr>
        <w:ind w:firstLine="709"/>
        <w:jc w:val="both"/>
        <w:rPr>
          <w:bCs/>
        </w:rPr>
      </w:pPr>
      <w:r>
        <w:rPr>
          <w:bCs/>
        </w:rPr>
        <w:t>- Налоговый Кодекс Российской Федерации (далее – НК РФ);</w:t>
      </w:r>
    </w:p>
    <w:p w:rsidR="006674CF" w:rsidRDefault="006674CF" w:rsidP="006674CF">
      <w:pPr>
        <w:ind w:firstLine="709"/>
        <w:jc w:val="both"/>
        <w:rPr>
          <w:bCs/>
        </w:rPr>
      </w:pPr>
      <w:r>
        <w:rPr>
          <w:bCs/>
        </w:rPr>
        <w:t>- Земельный Кодекс Российской Федерации (далее – ЗК РФ);</w:t>
      </w:r>
    </w:p>
    <w:p w:rsidR="00083872" w:rsidRDefault="00083872" w:rsidP="00083872">
      <w:pPr>
        <w:ind w:firstLine="709"/>
        <w:jc w:val="both"/>
        <w:rPr>
          <w:bCs/>
        </w:rPr>
      </w:pPr>
      <w:r>
        <w:rPr>
          <w:bCs/>
        </w:rPr>
        <w:t>-</w:t>
      </w:r>
      <w:r w:rsidR="00C604BD">
        <w:rPr>
          <w:bCs/>
        </w:rPr>
        <w:t xml:space="preserve"> </w:t>
      </w:r>
      <w:r w:rsidR="00C604BD" w:rsidRPr="004A09A6">
        <w:rPr>
          <w:bCs/>
        </w:rPr>
        <w:t>Фе</w:t>
      </w:r>
      <w:r w:rsidR="00C604BD">
        <w:rPr>
          <w:bCs/>
        </w:rPr>
        <w:t>деральный Закон от 06.10.2003 №131-</w:t>
      </w:r>
      <w:r w:rsidR="00C604BD" w:rsidRPr="004A09A6">
        <w:rPr>
          <w:bCs/>
        </w:rPr>
        <w:t>ФЗ «Об общих принципах организации</w:t>
      </w:r>
      <w:r w:rsidR="00C604BD">
        <w:rPr>
          <w:bCs/>
        </w:rPr>
        <w:t xml:space="preserve"> местного самоуправления в РФ» (далее – Закон №131-ФЗ);</w:t>
      </w:r>
    </w:p>
    <w:p w:rsidR="005B3E85" w:rsidRDefault="005B3E85" w:rsidP="00083872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Pr="005B3E85">
        <w:rPr>
          <w:bCs/>
        </w:rPr>
        <w:t>Ф</w:t>
      </w:r>
      <w:r>
        <w:rPr>
          <w:bCs/>
        </w:rPr>
        <w:t>едеральный закон от 12.07.2024 №</w:t>
      </w:r>
      <w:r w:rsidRPr="005B3E85">
        <w:rPr>
          <w:bCs/>
        </w:rPr>
        <w:t xml:space="preserve">176-ФЗ </w:t>
      </w:r>
      <w:r>
        <w:rPr>
          <w:bCs/>
        </w:rPr>
        <w:t>«</w:t>
      </w:r>
      <w:r w:rsidRPr="005B3E85">
        <w:rPr>
          <w:bCs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</w:t>
      </w:r>
      <w:r>
        <w:rPr>
          <w:bCs/>
        </w:rPr>
        <w:t xml:space="preserve">йской Федерации» </w:t>
      </w:r>
      <w:r>
        <w:rPr>
          <w:bCs/>
        </w:rPr>
        <w:t>(далее – Закон №</w:t>
      </w:r>
      <w:r>
        <w:rPr>
          <w:bCs/>
        </w:rPr>
        <w:t>176</w:t>
      </w:r>
      <w:r>
        <w:rPr>
          <w:bCs/>
        </w:rPr>
        <w:t>-ФЗ);</w:t>
      </w:r>
    </w:p>
    <w:p w:rsidR="00083872" w:rsidRDefault="00083872" w:rsidP="00083872">
      <w:pPr>
        <w:ind w:firstLine="709"/>
        <w:jc w:val="both"/>
      </w:pPr>
      <w:r>
        <w:t>- Устав Тернейского муниципального округа (далее - Устав);</w:t>
      </w:r>
    </w:p>
    <w:p w:rsidR="00823922" w:rsidRDefault="00631147" w:rsidP="00083872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="00AA3A6D">
        <w:rPr>
          <w:bCs/>
        </w:rPr>
        <w:t xml:space="preserve">Решение Думы Тернейского муниципального </w:t>
      </w:r>
      <w:r w:rsidR="00851F25">
        <w:rPr>
          <w:bCs/>
        </w:rPr>
        <w:t>округа</w:t>
      </w:r>
      <w:r w:rsidR="00AA3A6D">
        <w:rPr>
          <w:bCs/>
        </w:rPr>
        <w:t xml:space="preserve"> </w:t>
      </w:r>
      <w:r w:rsidR="00851F25">
        <w:t xml:space="preserve">от 26.11.2020 года №55 «О земельном налоге на территории Тернейского муниципального округа Приморского края» </w:t>
      </w:r>
      <w:r w:rsidR="00AA3A6D">
        <w:rPr>
          <w:bCs/>
        </w:rPr>
        <w:t xml:space="preserve">(далее – </w:t>
      </w:r>
      <w:r w:rsidR="00851F25">
        <w:rPr>
          <w:bCs/>
        </w:rPr>
        <w:t>Решение №55</w:t>
      </w:r>
      <w:r w:rsidR="00AA3A6D">
        <w:rPr>
          <w:bCs/>
        </w:rPr>
        <w:t>);</w:t>
      </w:r>
    </w:p>
    <w:p w:rsidR="0002665E" w:rsidRDefault="0002665E" w:rsidP="00083872">
      <w:pPr>
        <w:ind w:firstLine="709"/>
        <w:jc w:val="both"/>
        <w:rPr>
          <w:bCs/>
        </w:rPr>
      </w:pPr>
      <w:r>
        <w:rPr>
          <w:bCs/>
        </w:rPr>
        <w:t>- Письмо межрайонной инспекции федеральной налоговой службы №16 по Приморскому краю от 15.08.2024г. №02-28/14682</w:t>
      </w:r>
      <w:r w:rsidRPr="0002665E">
        <w:rPr>
          <w:bCs/>
        </w:rPr>
        <w:t>@</w:t>
      </w:r>
      <w:r>
        <w:rPr>
          <w:bCs/>
        </w:rPr>
        <w:t>;</w:t>
      </w:r>
    </w:p>
    <w:p w:rsidR="009605E4" w:rsidRDefault="0023385D" w:rsidP="0023385D">
      <w:pPr>
        <w:ind w:firstLine="709"/>
        <w:jc w:val="both"/>
      </w:pPr>
      <w:r>
        <w:t>Проект решения</w:t>
      </w:r>
      <w:r w:rsidR="00417D3C" w:rsidRPr="004A09A6">
        <w:t xml:space="preserve"> с пояснительной запиской </w:t>
      </w:r>
      <w:r w:rsidR="00851F25">
        <w:t xml:space="preserve">и финансово-экономическим обоснованием </w:t>
      </w:r>
      <w:r w:rsidR="00417D3C" w:rsidRPr="004A09A6">
        <w:t xml:space="preserve">поступил в Контрольно-счетную </w:t>
      </w:r>
      <w:r w:rsidR="00417D3C" w:rsidRPr="00C06F6C">
        <w:t xml:space="preserve">комиссию </w:t>
      </w:r>
      <w:r>
        <w:t xml:space="preserve">16 августа 2024г. </w:t>
      </w:r>
      <w:r w:rsidR="00083872">
        <w:t>Разработчик П</w:t>
      </w:r>
      <w:r w:rsidR="00417D3C" w:rsidRPr="004A09A6">
        <w:t>роекта</w:t>
      </w:r>
      <w:r w:rsidR="00083872">
        <w:t xml:space="preserve"> решения</w:t>
      </w:r>
      <w:r w:rsidR="00417D3C" w:rsidRPr="004A09A6">
        <w:t xml:space="preserve"> </w:t>
      </w:r>
      <w:r w:rsidR="00083872">
        <w:t>о</w:t>
      </w:r>
      <w:r w:rsidR="00417D3C" w:rsidRPr="004A09A6">
        <w:t xml:space="preserve">тдел земельных и имущественных отношений администрации Тернейского муниципального округа. </w:t>
      </w:r>
    </w:p>
    <w:p w:rsidR="002448C3" w:rsidRDefault="009605E4" w:rsidP="002448C3">
      <w:pPr>
        <w:ind w:firstLine="709"/>
        <w:jc w:val="both"/>
        <w:rPr>
          <w:rFonts w:eastAsiaTheme="minorHAnsi"/>
          <w:lang w:eastAsia="en-US"/>
        </w:rPr>
      </w:pPr>
      <w:r>
        <w:t xml:space="preserve">В соответствии со статьей 14 </w:t>
      </w:r>
      <w:r>
        <w:rPr>
          <w:bCs/>
        </w:rPr>
        <w:t>Закона №131-ФЗ</w:t>
      </w:r>
      <w:r w:rsidR="005A771F">
        <w:rPr>
          <w:bCs/>
        </w:rPr>
        <w:t xml:space="preserve">, </w:t>
      </w:r>
      <w:r>
        <w:rPr>
          <w:rFonts w:eastAsiaTheme="minorHAnsi"/>
          <w:lang w:eastAsia="en-US"/>
        </w:rPr>
        <w:t xml:space="preserve">к вопросам местного значения относятся становление, изменение и отмена </w:t>
      </w:r>
      <w:hyperlink r:id="rId5" w:history="1">
        <w:r w:rsidRPr="009605E4">
          <w:rPr>
            <w:rFonts w:eastAsiaTheme="minorHAnsi"/>
            <w:lang w:eastAsia="en-US"/>
          </w:rPr>
          <w:t>местных налогов</w:t>
        </w:r>
      </w:hyperlink>
      <w:r w:rsidRPr="009605E4">
        <w:rPr>
          <w:rFonts w:eastAsiaTheme="minorHAnsi"/>
          <w:lang w:eastAsia="en-US"/>
        </w:rPr>
        <w:t xml:space="preserve"> и сбо</w:t>
      </w:r>
      <w:r>
        <w:rPr>
          <w:rFonts w:eastAsiaTheme="minorHAnsi"/>
          <w:lang w:eastAsia="en-US"/>
        </w:rPr>
        <w:t>ров поселения.</w:t>
      </w:r>
      <w:r w:rsidR="005A771F">
        <w:t xml:space="preserve"> </w:t>
      </w:r>
      <w:r w:rsidR="005A771F">
        <w:rPr>
          <w:rFonts w:eastAsiaTheme="minorHAnsi"/>
          <w:lang w:eastAsia="en-US"/>
        </w:rPr>
        <w:t>С</w:t>
      </w:r>
      <w:r w:rsidR="005A771F">
        <w:rPr>
          <w:bCs/>
        </w:rPr>
        <w:t>татьи 4 Устава</w:t>
      </w:r>
      <w:r w:rsidR="00D04B67">
        <w:rPr>
          <w:bCs/>
        </w:rPr>
        <w:t xml:space="preserve"> к </w:t>
      </w:r>
      <w:r w:rsidR="00D04B67">
        <w:rPr>
          <w:rFonts w:eastAsiaTheme="minorHAnsi"/>
          <w:lang w:eastAsia="en-US"/>
        </w:rPr>
        <w:t>вопросам местного значения относятся</w:t>
      </w:r>
      <w:r w:rsidR="005A771F" w:rsidRPr="005A771F">
        <w:rPr>
          <w:rFonts w:eastAsiaTheme="minorHAnsi"/>
          <w:lang w:eastAsia="en-US"/>
        </w:rPr>
        <w:t xml:space="preserve"> введение, изменение и отмена местных нало</w:t>
      </w:r>
      <w:r w:rsidR="005A771F">
        <w:rPr>
          <w:rFonts w:eastAsiaTheme="minorHAnsi"/>
          <w:lang w:eastAsia="en-US"/>
        </w:rPr>
        <w:t>гов и сборов Тернейского округа.</w:t>
      </w:r>
    </w:p>
    <w:p w:rsidR="002448C3" w:rsidRDefault="006D0B9F" w:rsidP="00B95CB0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</w:t>
      </w:r>
      <w:r w:rsidR="00025F71" w:rsidRPr="006D0B9F">
        <w:rPr>
          <w:rFonts w:eastAsiaTheme="minorHAnsi"/>
          <w:lang w:eastAsia="en-US"/>
        </w:rPr>
        <w:t>татьей</w:t>
      </w:r>
      <w:r w:rsidR="006674CF" w:rsidRPr="006D0B9F">
        <w:rPr>
          <w:rFonts w:eastAsiaTheme="minorHAnsi"/>
          <w:lang w:eastAsia="en-US"/>
        </w:rPr>
        <w:t xml:space="preserve"> 387 НК РФ земельный налог устанавливается НК РФ и нормативными правовыми актами представительных органов муниципальных образований, вводится в действие и прекращает действовать в соответствии с НК РФ и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образований.</w:t>
      </w:r>
    </w:p>
    <w:p w:rsidR="00D9787B" w:rsidRDefault="001704F2" w:rsidP="001704F2">
      <w:pPr>
        <w:ind w:firstLine="709"/>
        <w:jc w:val="both"/>
        <w:rPr>
          <w:rFonts w:eastAsiaTheme="minorHAnsi"/>
          <w:lang w:eastAsia="en-US"/>
        </w:rPr>
      </w:pPr>
      <w:r w:rsidRPr="001704F2">
        <w:rPr>
          <w:rFonts w:eastAsia="MS Mincho"/>
        </w:rPr>
        <w:t>Экспертизой Проекта решения установлено, изменения, вносимые в Решение №55 привод</w:t>
      </w:r>
      <w:r>
        <w:rPr>
          <w:rFonts w:eastAsia="MS Mincho"/>
        </w:rPr>
        <w:t>я</w:t>
      </w:r>
      <w:r w:rsidRPr="001704F2">
        <w:rPr>
          <w:rFonts w:eastAsia="MS Mincho"/>
        </w:rPr>
        <w:t xml:space="preserve">тся в соответствие с </w:t>
      </w:r>
      <w:r w:rsidR="005B3E85">
        <w:rPr>
          <w:rFonts w:eastAsia="MS Mincho"/>
        </w:rPr>
        <w:t>действующим</w:t>
      </w:r>
      <w:r w:rsidR="00F67F16">
        <w:rPr>
          <w:rFonts w:eastAsia="MS Mincho"/>
        </w:rPr>
        <w:t xml:space="preserve"> </w:t>
      </w:r>
      <w:r w:rsidRPr="001704F2">
        <w:rPr>
          <w:rFonts w:eastAsia="MS Mincho"/>
        </w:rPr>
        <w:t>законодательством.</w:t>
      </w:r>
    </w:p>
    <w:p w:rsidR="000D5744" w:rsidRDefault="00CB1E35" w:rsidP="00CB1E35">
      <w:pPr>
        <w:ind w:firstLine="709"/>
        <w:jc w:val="both"/>
        <w:rPr>
          <w:shd w:val="clear" w:color="auto" w:fill="FFFFFF"/>
        </w:rPr>
      </w:pPr>
      <w:r w:rsidRPr="00C83BB1">
        <w:rPr>
          <w:shd w:val="clear" w:color="auto" w:fill="FFFFFF"/>
        </w:rPr>
        <w:t xml:space="preserve">Проектом решения предлагается </w:t>
      </w:r>
      <w:r w:rsidR="001956CA">
        <w:rPr>
          <w:shd w:val="clear" w:color="auto" w:fill="FFFFFF"/>
        </w:rPr>
        <w:t>изменить абзац 3 и 4 пункта 2.1</w:t>
      </w:r>
      <w:r w:rsidR="001956CA">
        <w:rPr>
          <w:shd w:val="clear" w:color="auto" w:fill="FFFFFF"/>
        </w:rPr>
        <w:t xml:space="preserve"> Решени</w:t>
      </w:r>
      <w:r w:rsidR="001956CA">
        <w:rPr>
          <w:shd w:val="clear" w:color="auto" w:fill="FFFFFF"/>
        </w:rPr>
        <w:t>я</w:t>
      </w:r>
      <w:r w:rsidR="001956CA">
        <w:rPr>
          <w:shd w:val="clear" w:color="auto" w:fill="FFFFFF"/>
        </w:rPr>
        <w:t xml:space="preserve"> </w:t>
      </w:r>
      <w:r w:rsidR="001956CA">
        <w:rPr>
          <w:shd w:val="clear" w:color="auto" w:fill="FFFFFF"/>
        </w:rPr>
        <w:t xml:space="preserve">№55, </w:t>
      </w:r>
      <w:r w:rsidR="00B67DC7">
        <w:rPr>
          <w:shd w:val="clear" w:color="auto" w:fill="FFFFFF"/>
        </w:rPr>
        <w:t>следующим содержанием</w:t>
      </w:r>
      <w:bookmarkStart w:id="0" w:name="_GoBack"/>
      <w:bookmarkEnd w:id="0"/>
      <w:r w:rsidR="000D5744">
        <w:rPr>
          <w:shd w:val="clear" w:color="auto" w:fill="FFFFFF"/>
        </w:rPr>
        <w:t>:</w:t>
      </w:r>
    </w:p>
    <w:p w:rsidR="000D5744" w:rsidRDefault="000D5744" w:rsidP="00CB1E35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="006D7769">
        <w:rPr>
          <w:shd w:val="clear" w:color="auto" w:fill="FFFFFF"/>
        </w:rPr>
        <w:t xml:space="preserve">абзац 3 </w:t>
      </w:r>
      <w:r>
        <w:rPr>
          <w:shd w:val="clear" w:color="auto" w:fill="FFFFFF"/>
        </w:rPr>
        <w:t>пункт</w:t>
      </w:r>
      <w:r w:rsidR="006D7769">
        <w:rPr>
          <w:shd w:val="clear" w:color="auto" w:fill="FFFFFF"/>
        </w:rPr>
        <w:t>а</w:t>
      </w:r>
      <w:r>
        <w:rPr>
          <w:shd w:val="clear" w:color="auto" w:fill="FFFFFF"/>
        </w:rPr>
        <w:t xml:space="preserve"> </w:t>
      </w:r>
      <w:r w:rsidR="006D7769">
        <w:rPr>
          <w:shd w:val="clear" w:color="auto" w:fill="FFFFFF"/>
        </w:rPr>
        <w:t xml:space="preserve">2.1 </w:t>
      </w:r>
      <w:r>
        <w:rPr>
          <w:shd w:val="clear" w:color="auto" w:fill="FFFFFF"/>
        </w:rPr>
        <w:t>«</w:t>
      </w:r>
      <w:r w:rsidR="006D7769">
        <w:rPr>
          <w:shd w:val="clear" w:color="auto" w:fill="FFFFFF"/>
        </w:rPr>
        <w:t xml:space="preserve">-занятых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</w:t>
      </w:r>
      <w:r w:rsidR="006D7769">
        <w:rPr>
          <w:shd w:val="clear" w:color="auto" w:fill="FFFFFF"/>
        </w:rPr>
        <w:lastRenderedPageBreak/>
        <w:t>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</w:t>
      </w:r>
      <w:r>
        <w:rPr>
          <w:shd w:val="clear" w:color="auto" w:fill="FFFFFF"/>
        </w:rPr>
        <w:t>»</w:t>
      </w:r>
      <w:r w:rsidR="006D7769">
        <w:rPr>
          <w:shd w:val="clear" w:color="auto" w:fill="FFFFFF"/>
        </w:rPr>
        <w:t>.</w:t>
      </w:r>
      <w:r w:rsidR="00F123DA">
        <w:rPr>
          <w:shd w:val="clear" w:color="auto" w:fill="FFFFFF"/>
        </w:rPr>
        <w:t>;</w:t>
      </w:r>
    </w:p>
    <w:p w:rsidR="006D7769" w:rsidRDefault="0048032D" w:rsidP="00CB1E35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- абзац 4 пункта 2.1 «-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за исключением указанных в настоящем абзаце земельных участков, кадастровая стоимость каждого из которых превышает 300 миллионов рублей».</w:t>
      </w:r>
    </w:p>
    <w:p w:rsidR="001704F2" w:rsidRDefault="00270AB7" w:rsidP="00417D3C">
      <w:pPr>
        <w:ind w:firstLine="709"/>
        <w:jc w:val="both"/>
      </w:pPr>
      <w:r w:rsidRPr="00270AB7">
        <w:t>Из финансов</w:t>
      </w:r>
      <w:r>
        <w:t>о-экономического обоснования к П</w:t>
      </w:r>
      <w:r w:rsidRPr="00270AB7">
        <w:t>роекту решения следует, что в случае его принятия</w:t>
      </w:r>
      <w:r w:rsidR="001704F2">
        <w:t xml:space="preserve"> не повлечет изменения доходов в бюджет Тернейского муниципального округа или возникновения дополнительных расходов бюджета Тернейского округа, в связи с тем, что на территории Тернейского муниципального округа отсутствуют земельные участки, кадастровая стоимость которых, превышает 300 миллионов рублей.</w:t>
      </w:r>
    </w:p>
    <w:p w:rsidR="00A61C1B" w:rsidRDefault="00194DBF" w:rsidP="00A61C1B">
      <w:pPr>
        <w:ind w:firstLine="709"/>
        <w:jc w:val="both"/>
        <w:rPr>
          <w:rStyle w:val="extended-textfull"/>
          <w:rFonts w:eastAsia="MS Mincho"/>
        </w:rPr>
      </w:pPr>
      <w:r>
        <w:t>В случае п</w:t>
      </w:r>
      <w:r w:rsidR="00821640">
        <w:t>ринятие данного Проекта решения</w:t>
      </w:r>
      <w:r>
        <w:t xml:space="preserve">, решение вступает в силу </w:t>
      </w:r>
      <w:r w:rsidR="00821640">
        <w:t>с 01.01.202</w:t>
      </w:r>
      <w:r w:rsidR="001704F2">
        <w:t>5г</w:t>
      </w:r>
      <w:r w:rsidR="00821640">
        <w:t>.</w:t>
      </w:r>
    </w:p>
    <w:p w:rsidR="0093030D" w:rsidRDefault="0093030D" w:rsidP="001704F2">
      <w:pPr>
        <w:autoSpaceDE w:val="0"/>
        <w:autoSpaceDN w:val="0"/>
        <w:adjustRightInd w:val="0"/>
        <w:spacing w:before="120"/>
        <w:ind w:firstLine="567"/>
        <w:jc w:val="both"/>
        <w:rPr>
          <w:rFonts w:eastAsia="Calibri"/>
          <w:b/>
          <w:bCs/>
        </w:rPr>
      </w:pPr>
      <w:r w:rsidRPr="00AE58A1">
        <w:rPr>
          <w:rFonts w:eastAsia="Calibri"/>
          <w:b/>
          <w:bCs/>
        </w:rPr>
        <w:t>Выводы</w:t>
      </w:r>
    </w:p>
    <w:p w:rsidR="0093030D" w:rsidRPr="00292353" w:rsidRDefault="00292353" w:rsidP="00292353">
      <w:pPr>
        <w:ind w:firstLine="567"/>
        <w:jc w:val="both"/>
        <w:rPr>
          <w:rFonts w:eastAsia="Calibri"/>
          <w:b/>
          <w:bCs/>
        </w:rPr>
      </w:pPr>
      <w:r>
        <w:rPr>
          <w:rFonts w:eastAsia="Calibri"/>
        </w:rPr>
        <w:t xml:space="preserve">Представленный проект решения </w:t>
      </w:r>
      <w:r w:rsidRPr="002F6037">
        <w:rPr>
          <w:rFonts w:eastAsia="Calibri"/>
        </w:rPr>
        <w:t>подготовлен в рамках полномочий администрации Т</w:t>
      </w:r>
      <w:r>
        <w:rPr>
          <w:rFonts w:eastAsia="Calibri"/>
        </w:rPr>
        <w:t>ернейского муниципального округа</w:t>
      </w:r>
      <w:r w:rsidRPr="002F6037">
        <w:rPr>
          <w:rFonts w:eastAsia="Calibri"/>
        </w:rPr>
        <w:t>, в соответствии</w:t>
      </w:r>
      <w:r>
        <w:rPr>
          <w:rFonts w:eastAsia="Calibri"/>
        </w:rPr>
        <w:t xml:space="preserve"> с </w:t>
      </w:r>
      <w:r w:rsidR="004C5409">
        <w:rPr>
          <w:rFonts w:eastAsia="Calibri"/>
        </w:rPr>
        <w:t>Законом</w:t>
      </w:r>
      <w:r>
        <w:rPr>
          <w:rFonts w:eastAsia="Calibri"/>
        </w:rPr>
        <w:t xml:space="preserve"> </w:t>
      </w:r>
      <w:r w:rsidRPr="002F6037">
        <w:rPr>
          <w:rFonts w:eastAsia="Calibri"/>
        </w:rPr>
        <w:t>№ 131-ФЗ</w:t>
      </w:r>
      <w:r>
        <w:rPr>
          <w:rFonts w:eastAsia="Calibri"/>
        </w:rPr>
        <w:t>, Устава</w:t>
      </w:r>
      <w:r w:rsidRPr="002F6037">
        <w:rPr>
          <w:rFonts w:eastAsia="Calibri"/>
        </w:rPr>
        <w:t xml:space="preserve">. Цели проекта соответствуют целям решения вопросов местного значения. </w:t>
      </w:r>
      <w:r>
        <w:rPr>
          <w:rFonts w:eastAsia="Calibri"/>
          <w:b/>
          <w:bCs/>
        </w:rPr>
        <w:t xml:space="preserve"> </w:t>
      </w:r>
      <w:r w:rsidR="0093030D" w:rsidRPr="00BD6BD8">
        <w:rPr>
          <w:rFonts w:eastAsia="Calibri"/>
          <w:bCs/>
        </w:rPr>
        <w:t>Принятие данного решения не повлечет за собой расходование средств бюджета округа.</w:t>
      </w:r>
    </w:p>
    <w:p w:rsidR="002C4D2F" w:rsidRDefault="0093030D" w:rsidP="004C5409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>
        <w:rPr>
          <w:rFonts w:eastAsia="Calibri"/>
          <w:bCs/>
        </w:rPr>
        <w:t>Учитывая изложенное</w:t>
      </w:r>
      <w:r w:rsidRPr="000A4808">
        <w:rPr>
          <w:rFonts w:eastAsia="Calibri"/>
          <w:bCs/>
        </w:rPr>
        <w:t>, Контрольно-счетная комиссия п</w:t>
      </w:r>
      <w:r w:rsidR="002F299E">
        <w:rPr>
          <w:rFonts w:eastAsia="Calibri"/>
          <w:bCs/>
        </w:rPr>
        <w:t>олагает возможным рассмотрение П</w:t>
      </w:r>
      <w:r w:rsidRPr="000A4808">
        <w:rPr>
          <w:rFonts w:eastAsia="Calibri"/>
          <w:bCs/>
        </w:rPr>
        <w:t xml:space="preserve">роекта </w:t>
      </w:r>
      <w:r w:rsidR="002F299E">
        <w:rPr>
          <w:rFonts w:eastAsia="Calibri"/>
          <w:bCs/>
        </w:rPr>
        <w:t xml:space="preserve">решения </w:t>
      </w:r>
      <w:r w:rsidRPr="000A4808">
        <w:rPr>
          <w:rFonts w:eastAsia="Calibri"/>
          <w:bCs/>
        </w:rPr>
        <w:t>на заседании Думы Тернейского муниципального округа</w:t>
      </w:r>
      <w:r>
        <w:rPr>
          <w:rFonts w:eastAsia="Calibri"/>
          <w:bCs/>
        </w:rPr>
        <w:t>.</w:t>
      </w:r>
    </w:p>
    <w:p w:rsidR="00D9787B" w:rsidRDefault="00D9787B" w:rsidP="0093030D">
      <w:pPr>
        <w:autoSpaceDE w:val="0"/>
        <w:autoSpaceDN w:val="0"/>
        <w:adjustRightInd w:val="0"/>
        <w:jc w:val="both"/>
        <w:rPr>
          <w:rFonts w:eastAsia="Calibri"/>
          <w:bCs/>
        </w:rPr>
      </w:pPr>
    </w:p>
    <w:p w:rsidR="0093030D" w:rsidRDefault="0093030D" w:rsidP="0093030D">
      <w:pPr>
        <w:autoSpaceDE w:val="0"/>
        <w:autoSpaceDN w:val="0"/>
        <w:adjustRightInd w:val="0"/>
        <w:jc w:val="both"/>
        <w:rPr>
          <w:rFonts w:eastAsia="Calibri"/>
          <w:bCs/>
        </w:rPr>
      </w:pPr>
      <w:r w:rsidRPr="000A4808">
        <w:rPr>
          <w:rFonts w:eastAsia="Calibri"/>
          <w:bCs/>
        </w:rPr>
        <w:t xml:space="preserve">Ведущий инспектор Контрольно-счетной комиссии </w:t>
      </w:r>
      <w:r>
        <w:rPr>
          <w:rFonts w:eastAsia="Calibri"/>
          <w:bCs/>
        </w:rPr>
        <w:t xml:space="preserve"> </w:t>
      </w:r>
    </w:p>
    <w:p w:rsidR="003F16D7" w:rsidRDefault="0093030D" w:rsidP="0093030D">
      <w:r w:rsidRPr="000A4808">
        <w:rPr>
          <w:rFonts w:eastAsia="Calibri"/>
          <w:bCs/>
        </w:rPr>
        <w:t xml:space="preserve">Тернейского муниципального округа </w:t>
      </w:r>
      <w:r w:rsidRPr="000A4808">
        <w:rPr>
          <w:rFonts w:eastAsia="Calibri"/>
          <w:bCs/>
        </w:rPr>
        <w:tab/>
      </w:r>
      <w:r>
        <w:rPr>
          <w:rFonts w:eastAsia="Calibri"/>
          <w:bCs/>
        </w:rPr>
        <w:t xml:space="preserve">                                               В.А. Евстифеева</w:t>
      </w:r>
    </w:p>
    <w:p w:rsidR="003F16D7" w:rsidRPr="003F16D7" w:rsidRDefault="003F16D7" w:rsidP="003F16D7"/>
    <w:p w:rsidR="003F16D7" w:rsidRPr="003F16D7" w:rsidRDefault="003F16D7" w:rsidP="003F16D7"/>
    <w:p w:rsidR="003F16D7" w:rsidRPr="003F16D7" w:rsidRDefault="003F16D7" w:rsidP="003F16D7"/>
    <w:p w:rsidR="003F16D7" w:rsidRPr="003F16D7" w:rsidRDefault="003F16D7"/>
    <w:sectPr w:rsidR="003F16D7" w:rsidRPr="003F16D7" w:rsidSect="004B11E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100"/>
    <w:rsid w:val="00025F71"/>
    <w:rsid w:val="0002665E"/>
    <w:rsid w:val="00050398"/>
    <w:rsid w:val="0006797E"/>
    <w:rsid w:val="00083872"/>
    <w:rsid w:val="000D5744"/>
    <w:rsid w:val="000F62DC"/>
    <w:rsid w:val="000F7F80"/>
    <w:rsid w:val="00153643"/>
    <w:rsid w:val="001704F2"/>
    <w:rsid w:val="001768DA"/>
    <w:rsid w:val="00194DBF"/>
    <w:rsid w:val="001956CA"/>
    <w:rsid w:val="0023385D"/>
    <w:rsid w:val="002448C3"/>
    <w:rsid w:val="0024519F"/>
    <w:rsid w:val="00270AB7"/>
    <w:rsid w:val="00292353"/>
    <w:rsid w:val="002C4D2F"/>
    <w:rsid w:val="002D7067"/>
    <w:rsid w:val="002F185E"/>
    <w:rsid w:val="002F299E"/>
    <w:rsid w:val="002F3BD6"/>
    <w:rsid w:val="003D0451"/>
    <w:rsid w:val="003F16D7"/>
    <w:rsid w:val="00417D3C"/>
    <w:rsid w:val="00422816"/>
    <w:rsid w:val="00427DA5"/>
    <w:rsid w:val="0048032D"/>
    <w:rsid w:val="004B11EE"/>
    <w:rsid w:val="004B6563"/>
    <w:rsid w:val="004C5409"/>
    <w:rsid w:val="004E50D0"/>
    <w:rsid w:val="004F70DF"/>
    <w:rsid w:val="00510E83"/>
    <w:rsid w:val="00552FB4"/>
    <w:rsid w:val="0057135F"/>
    <w:rsid w:val="00596543"/>
    <w:rsid w:val="005A771F"/>
    <w:rsid w:val="005B3E85"/>
    <w:rsid w:val="005D7DA3"/>
    <w:rsid w:val="00631147"/>
    <w:rsid w:val="006612F9"/>
    <w:rsid w:val="006674CF"/>
    <w:rsid w:val="006D0B9F"/>
    <w:rsid w:val="006D7769"/>
    <w:rsid w:val="006E6E1C"/>
    <w:rsid w:val="0073733E"/>
    <w:rsid w:val="00747448"/>
    <w:rsid w:val="00761C46"/>
    <w:rsid w:val="0076565D"/>
    <w:rsid w:val="00786238"/>
    <w:rsid w:val="007A63C1"/>
    <w:rsid w:val="00821640"/>
    <w:rsid w:val="00823922"/>
    <w:rsid w:val="00851CC3"/>
    <w:rsid w:val="00851F25"/>
    <w:rsid w:val="00862951"/>
    <w:rsid w:val="008B089D"/>
    <w:rsid w:val="008F2696"/>
    <w:rsid w:val="0090747F"/>
    <w:rsid w:val="0093030D"/>
    <w:rsid w:val="009605E4"/>
    <w:rsid w:val="009666F7"/>
    <w:rsid w:val="009F29DD"/>
    <w:rsid w:val="009F2E58"/>
    <w:rsid w:val="00A033D2"/>
    <w:rsid w:val="00A420F4"/>
    <w:rsid w:val="00A61C1B"/>
    <w:rsid w:val="00A80257"/>
    <w:rsid w:val="00A81100"/>
    <w:rsid w:val="00AA3A6D"/>
    <w:rsid w:val="00B26209"/>
    <w:rsid w:val="00B52E43"/>
    <w:rsid w:val="00B67DC7"/>
    <w:rsid w:val="00B95CB0"/>
    <w:rsid w:val="00BC74B1"/>
    <w:rsid w:val="00C06F6C"/>
    <w:rsid w:val="00C34373"/>
    <w:rsid w:val="00C604BD"/>
    <w:rsid w:val="00C83BB1"/>
    <w:rsid w:val="00CB1E35"/>
    <w:rsid w:val="00CF54C9"/>
    <w:rsid w:val="00D04B67"/>
    <w:rsid w:val="00D66B8B"/>
    <w:rsid w:val="00D76B4D"/>
    <w:rsid w:val="00D86AE4"/>
    <w:rsid w:val="00D95C23"/>
    <w:rsid w:val="00D9787B"/>
    <w:rsid w:val="00E04C96"/>
    <w:rsid w:val="00E546AB"/>
    <w:rsid w:val="00E823EE"/>
    <w:rsid w:val="00E92571"/>
    <w:rsid w:val="00EC3A98"/>
    <w:rsid w:val="00F123DA"/>
    <w:rsid w:val="00F347B2"/>
    <w:rsid w:val="00F5449C"/>
    <w:rsid w:val="00F6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93A37F-9034-42F8-9C27-DBC4642B0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823922"/>
    <w:pPr>
      <w:spacing w:before="100" w:beforeAutospacing="1" w:after="100" w:afterAutospacing="1"/>
      <w:outlineLvl w:val="1"/>
    </w:pPr>
    <w:rPr>
      <w:rFonts w:eastAsia="MS Mincho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3922"/>
    <w:rPr>
      <w:rFonts w:ascii="Times New Roman" w:eastAsia="MS Mincho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rsid w:val="00823922"/>
    <w:pPr>
      <w:spacing w:before="100" w:beforeAutospacing="1" w:after="100" w:afterAutospacing="1"/>
    </w:pPr>
    <w:rPr>
      <w:rFonts w:eastAsia="MS Mincho"/>
    </w:rPr>
  </w:style>
  <w:style w:type="character" w:customStyle="1" w:styleId="a4">
    <w:name w:val="Верхний колонтитул Знак"/>
    <w:basedOn w:val="a0"/>
    <w:link w:val="a3"/>
    <w:rsid w:val="00823922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rsid w:val="00417D3C"/>
  </w:style>
  <w:style w:type="paragraph" w:styleId="a5">
    <w:name w:val="Normal (Web)"/>
    <w:aliases w:val=" Знак Знак,Обычный (веб) Знак,Знак Знак"/>
    <w:basedOn w:val="a"/>
    <w:unhideWhenUsed/>
    <w:rsid w:val="0006797E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06797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20F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20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4883&amp;dst=3277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96</cp:revision>
  <cp:lastPrinted>2023-11-29T04:10:00Z</cp:lastPrinted>
  <dcterms:created xsi:type="dcterms:W3CDTF">2023-10-19T05:50:00Z</dcterms:created>
  <dcterms:modified xsi:type="dcterms:W3CDTF">2024-08-16T01:41:00Z</dcterms:modified>
</cp:coreProperties>
</file>